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AF07E" w14:textId="77777777" w:rsidR="0092525B" w:rsidRPr="004A0F72" w:rsidRDefault="0092525B" w:rsidP="0092525B">
      <w:pPr>
        <w:spacing w:after="0" w:line="240" w:lineRule="auto"/>
        <w:ind w:left="28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GoBack"/>
      <w:bookmarkEnd w:id="0"/>
      <w:r w:rsidRPr="004A0F72">
        <w:rPr>
          <w:rFonts w:ascii="Times New Roman" w:eastAsia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475F2A19" wp14:editId="28DEE81C">
            <wp:extent cx="438150" cy="4953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8D0DD" w14:textId="77777777" w:rsidR="0092525B" w:rsidRPr="004A0F72" w:rsidRDefault="0092525B" w:rsidP="0092525B">
      <w:pPr>
        <w:spacing w:after="0" w:line="240" w:lineRule="auto"/>
        <w:ind w:left="28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7B185E0" w14:textId="77777777" w:rsidR="0092525B" w:rsidRPr="004A0F72" w:rsidRDefault="0092525B" w:rsidP="0092525B">
      <w:pPr>
        <w:spacing w:after="0" w:line="240" w:lineRule="auto"/>
        <w:ind w:left="28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1" w:name="Institucija"/>
      <w:r w:rsidRPr="004A0F72">
        <w:rPr>
          <w:rFonts w:ascii="Times New Roman" w:eastAsia="Times New Roman" w:hAnsi="Times New Roman"/>
          <w:b/>
          <w:sz w:val="24"/>
          <w:szCs w:val="24"/>
          <w:lang w:eastAsia="lt-LT"/>
        </w:rPr>
        <w:t>ALYTAUS MIESTO SAVIVALDYBĖS TARYBA</w:t>
      </w:r>
      <w:bookmarkEnd w:id="1"/>
    </w:p>
    <w:p w14:paraId="0069C92E" w14:textId="77777777" w:rsidR="0092525B" w:rsidRPr="004A0F72" w:rsidRDefault="0092525B" w:rsidP="0092525B">
      <w:pPr>
        <w:spacing w:after="0" w:line="240" w:lineRule="auto"/>
        <w:ind w:left="28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557A547" w14:textId="77777777" w:rsidR="0092525B" w:rsidRPr="004A0F72" w:rsidRDefault="0092525B" w:rsidP="0092525B">
      <w:pPr>
        <w:spacing w:after="0" w:line="240" w:lineRule="auto"/>
        <w:ind w:left="28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E6C7E25" w14:textId="77777777" w:rsidR="0092525B" w:rsidRPr="004A0F72" w:rsidRDefault="0092525B" w:rsidP="0092525B">
      <w:pPr>
        <w:spacing w:after="0" w:line="240" w:lineRule="auto"/>
        <w:ind w:left="28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2" w:name="Forma"/>
      <w:r w:rsidRPr="004A0F72">
        <w:rPr>
          <w:rFonts w:ascii="Times New Roman" w:eastAsia="Times New Roman" w:hAnsi="Times New Roman"/>
          <w:b/>
          <w:sz w:val="24"/>
          <w:szCs w:val="24"/>
          <w:lang w:eastAsia="lt-LT"/>
        </w:rPr>
        <w:t>SPRENDIMAS</w:t>
      </w:r>
      <w:bookmarkEnd w:id="2"/>
    </w:p>
    <w:p w14:paraId="63302223" w14:textId="5A005187" w:rsidR="0092525B" w:rsidRPr="004A0F72" w:rsidRDefault="0092525B" w:rsidP="0092525B">
      <w:pPr>
        <w:spacing w:after="0" w:line="240" w:lineRule="auto"/>
        <w:ind w:left="28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4A0F72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DĖL ALYTAUS MIESTO SAVIVALDYBĖS TARYBOS 2017-03-30 SPRENDIMO </w:t>
      </w:r>
      <w:bookmarkStart w:id="3" w:name="n_0"/>
      <w:r w:rsidRPr="004A0F72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NR. T-199 </w:t>
      </w:r>
      <w:bookmarkEnd w:id="3"/>
      <w:r w:rsidRPr="004A0F72">
        <w:rPr>
          <w:rFonts w:ascii="Times New Roman" w:eastAsia="Times New Roman" w:hAnsi="Times New Roman"/>
          <w:b/>
          <w:sz w:val="24"/>
          <w:szCs w:val="24"/>
          <w:lang w:eastAsia="lt-LT"/>
        </w:rPr>
        <w:t>„DĖL MOKESČIO UŽ TEIKIAMĄ NEFORMALŲJĮ ŠVIETIMĄ ALYTAUS MIESTO SAVIVALDYBĖS LOPŠELIUOSE-DARŽELIUOSE IR MOKYKLOSE-DARŽELIUOSE TAISYKLIŲ TVIRTINIMO“ PAKEITIMO</w:t>
      </w:r>
    </w:p>
    <w:p w14:paraId="489A8A9B" w14:textId="77777777" w:rsidR="0092525B" w:rsidRPr="004A0F72" w:rsidRDefault="0092525B" w:rsidP="00F83FDF">
      <w:pPr>
        <w:shd w:val="clear" w:color="auto" w:fill="FFFFFF" w:themeFill="background1"/>
        <w:spacing w:after="0" w:line="240" w:lineRule="auto"/>
        <w:ind w:left="28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0534546A" w14:textId="43972BE4" w:rsidR="00A8546C" w:rsidRPr="004A0F72" w:rsidRDefault="00A8546C" w:rsidP="0092525B">
      <w:pPr>
        <w:spacing w:after="0" w:line="240" w:lineRule="auto"/>
        <w:ind w:left="28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4A0F72">
        <w:rPr>
          <w:rFonts w:ascii="Times New Roman" w:eastAsia="Times New Roman" w:hAnsi="Times New Roman"/>
          <w:sz w:val="24"/>
          <w:szCs w:val="24"/>
          <w:lang w:eastAsia="lt-LT"/>
        </w:rPr>
        <w:t>2018-04-25 Nr. T-138</w:t>
      </w:r>
    </w:p>
    <w:p w14:paraId="61E81B44" w14:textId="77777777" w:rsidR="0092525B" w:rsidRPr="004A0F72" w:rsidRDefault="0092525B" w:rsidP="0092525B">
      <w:pPr>
        <w:spacing w:after="0" w:line="240" w:lineRule="auto"/>
        <w:ind w:left="28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4A0F72">
        <w:rPr>
          <w:rFonts w:ascii="Times New Roman" w:eastAsia="Times New Roman" w:hAnsi="Times New Roman"/>
          <w:sz w:val="24"/>
          <w:szCs w:val="24"/>
          <w:lang w:eastAsia="lt-LT"/>
        </w:rPr>
        <w:t>Alytus</w:t>
      </w:r>
    </w:p>
    <w:p w14:paraId="206AF99D" w14:textId="77777777" w:rsidR="0092525B" w:rsidRPr="004A0F72" w:rsidRDefault="0092525B" w:rsidP="0092525B">
      <w:pPr>
        <w:spacing w:after="0" w:line="240" w:lineRule="auto"/>
        <w:ind w:left="28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2F6C3D1" w14:textId="77777777" w:rsidR="0092525B" w:rsidRPr="004A0F72" w:rsidRDefault="0092525B" w:rsidP="0092525B">
      <w:pPr>
        <w:spacing w:after="0" w:line="240" w:lineRule="auto"/>
        <w:ind w:left="28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FC30338" w14:textId="77777777" w:rsidR="0092525B" w:rsidRPr="004A0F72" w:rsidRDefault="0092525B" w:rsidP="0092525B">
      <w:pPr>
        <w:spacing w:after="0" w:line="240" w:lineRule="auto"/>
        <w:ind w:left="28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41227B2" w14:textId="41610A38" w:rsidR="00EE4370" w:rsidRPr="004A0F72" w:rsidRDefault="00EE4370" w:rsidP="00EE4370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sz w:val="24"/>
          <w:szCs w:val="24"/>
        </w:rPr>
      </w:pPr>
      <w:r w:rsidRPr="004A0F72">
        <w:rPr>
          <w:rFonts w:ascii="Times New Roman" w:eastAsia="Times New Roman" w:hAnsi="Times New Roman"/>
          <w:sz w:val="24"/>
          <w:szCs w:val="24"/>
          <w:lang w:eastAsia="lt-LT"/>
        </w:rPr>
        <w:t xml:space="preserve">Vadovaudamasi </w:t>
      </w:r>
      <w:r w:rsidRPr="004A0F72">
        <w:rPr>
          <w:rFonts w:ascii="Times New Roman" w:hAnsi="Times New Roman"/>
          <w:color w:val="000000"/>
          <w:sz w:val="24"/>
          <w:szCs w:val="24"/>
        </w:rPr>
        <w:t xml:space="preserve">Lietuvos Respublikos vietos savivaldos įstatymo 6 straipsnio 8 punktu, 16 straipsnio 2 dalies 37 punktu ir 18 straipsnio 1 dalimi, Lietuvos Respublikos švietimo įstatymo 47 straipsnio 1 dalies 6 punktu, </w:t>
      </w:r>
      <w:r w:rsidRPr="004A0F72">
        <w:rPr>
          <w:rFonts w:ascii="Times New Roman" w:eastAsia="Times New Roman" w:hAnsi="Times New Roman"/>
          <w:sz w:val="24"/>
          <w:szCs w:val="24"/>
          <w:lang w:eastAsia="lt-LT"/>
        </w:rPr>
        <w:t>Alytaus miesto savivaldybės taryba</w:t>
      </w:r>
      <w:r w:rsidRPr="004A0F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0F72">
        <w:rPr>
          <w:rFonts w:ascii="Times New Roman" w:eastAsia="Times New Roman" w:hAnsi="Times New Roman"/>
          <w:spacing w:val="60"/>
          <w:sz w:val="24"/>
          <w:szCs w:val="24"/>
        </w:rPr>
        <w:t>nusprendži</w:t>
      </w:r>
      <w:r w:rsidRPr="004A0F72">
        <w:rPr>
          <w:rFonts w:ascii="Times New Roman" w:eastAsia="Times New Roman" w:hAnsi="Times New Roman"/>
          <w:sz w:val="24"/>
          <w:szCs w:val="24"/>
        </w:rPr>
        <w:t>a:</w:t>
      </w:r>
    </w:p>
    <w:p w14:paraId="17898C44" w14:textId="071A6821" w:rsidR="00EE4370" w:rsidRPr="004A0F72" w:rsidRDefault="00EE4370" w:rsidP="00EE4370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/>
          <w:sz w:val="24"/>
          <w:szCs w:val="24"/>
        </w:rPr>
      </w:pPr>
      <w:r w:rsidRPr="004A0F72">
        <w:rPr>
          <w:rFonts w:ascii="Times New Roman" w:eastAsia="Times New Roman" w:hAnsi="Times New Roman"/>
          <w:sz w:val="24"/>
          <w:szCs w:val="24"/>
        </w:rPr>
        <w:t xml:space="preserve">Pakeisti Mokesčio už teikiamą neformalųjį švietimą Alytaus miesto savivaldybės lopšeliuose-darželiuose ir mokyklose-darželiuose taisykles, patvirtintas Alytaus miesto savivaldybės tarybos 2017-03-30 sprendimu </w:t>
      </w:r>
      <w:bookmarkStart w:id="4" w:name="n_1"/>
      <w:r w:rsidR="0092525B" w:rsidRPr="004A0F72">
        <w:rPr>
          <w:rFonts w:ascii="Times New Roman" w:eastAsia="Times New Roman" w:hAnsi="Times New Roman"/>
          <w:sz w:val="24"/>
          <w:szCs w:val="24"/>
        </w:rPr>
        <w:t xml:space="preserve">Nr. T-199 </w:t>
      </w:r>
      <w:bookmarkEnd w:id="4"/>
      <w:r w:rsidRPr="004A0F72">
        <w:rPr>
          <w:rFonts w:ascii="Times New Roman" w:eastAsia="Times New Roman" w:hAnsi="Times New Roman"/>
          <w:sz w:val="24"/>
          <w:szCs w:val="24"/>
        </w:rPr>
        <w:t>„Dėl Mokesčio už teikiamą neformalųjį švietimą Alytaus miesto savivaldybės lopšeliuose-darželiuose ir mokyklose-darželiuose taisyklių tvirtinimo</w:t>
      </w:r>
      <w:r w:rsidRPr="004A0F72">
        <w:rPr>
          <w:rFonts w:ascii="Times New Roman" w:hAnsi="Times New Roman"/>
          <w:sz w:val="24"/>
          <w:szCs w:val="24"/>
        </w:rPr>
        <w:t>“</w:t>
      </w:r>
      <w:r w:rsidR="001B3BE7" w:rsidRPr="004A0F72">
        <w:rPr>
          <w:rFonts w:ascii="Times New Roman" w:hAnsi="Times New Roman"/>
          <w:sz w:val="24"/>
          <w:szCs w:val="24"/>
        </w:rPr>
        <w:t>,</w:t>
      </w:r>
      <w:r w:rsidRPr="004A0F72">
        <w:rPr>
          <w:rFonts w:ascii="Times New Roman" w:eastAsia="Times New Roman" w:hAnsi="Times New Roman"/>
          <w:sz w:val="24"/>
          <w:szCs w:val="24"/>
        </w:rPr>
        <w:t xml:space="preserve"> ir jas išdėstyti nauja redakcija (pridedama).</w:t>
      </w:r>
    </w:p>
    <w:p w14:paraId="4076C380" w14:textId="7A6FA4B1" w:rsidR="00B86B4D" w:rsidRPr="004A0F72" w:rsidRDefault="0091157F" w:rsidP="00460556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</w:rPr>
      </w:pPr>
      <w:r w:rsidRPr="004A0F72">
        <w:rPr>
          <w:rFonts w:ascii="Times New Roman" w:eastAsia="Times New Roman" w:hAnsi="Times New Roman"/>
          <w:sz w:val="24"/>
          <w:szCs w:val="24"/>
          <w:lang w:eastAsia="lt-LT"/>
        </w:rPr>
        <w:t>Šis sprendimas gali būti skundžiamas Lietuvos Respublikos administracinių bylų teisenos įstatymo nustatyta tvarka.</w:t>
      </w:r>
    </w:p>
    <w:p w14:paraId="4076C381" w14:textId="77777777" w:rsidR="00024573" w:rsidRPr="004A0F72" w:rsidRDefault="00024573" w:rsidP="00460556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</w:rPr>
      </w:pPr>
    </w:p>
    <w:p w14:paraId="4D817C18" w14:textId="77777777" w:rsidR="001B3BE7" w:rsidRPr="004A0F72" w:rsidRDefault="001B3BE7" w:rsidP="004605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076C382" w14:textId="636B5B7A" w:rsidR="00460556" w:rsidRPr="004A0F72" w:rsidRDefault="0092525B" w:rsidP="0092525B">
      <w:pPr>
        <w:tabs>
          <w:tab w:val="right" w:pos="96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4A0F72">
        <w:rPr>
          <w:rFonts w:ascii="Times New Roman" w:eastAsia="Times New Roman" w:hAnsi="Times New Roman"/>
          <w:sz w:val="24"/>
          <w:szCs w:val="24"/>
          <w:lang w:eastAsia="lt-LT"/>
        </w:rPr>
        <w:t>Savivaldybės mero pavaduotojas</w:t>
      </w:r>
      <w:r w:rsidRPr="004A0F72">
        <w:rPr>
          <w:rFonts w:ascii="Times New Roman" w:eastAsia="Times New Roman" w:hAnsi="Times New Roman"/>
          <w:sz w:val="24"/>
          <w:szCs w:val="24"/>
          <w:lang w:eastAsia="lt-LT"/>
        </w:rPr>
        <w:tab/>
        <w:t>Tautvydas Tamulevičius</w:t>
      </w:r>
    </w:p>
    <w:p w14:paraId="28A1410C" w14:textId="0A961BE4" w:rsidR="0092525B" w:rsidRPr="004A0F72" w:rsidRDefault="0092525B" w:rsidP="0092525B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4A0F72">
        <w:rPr>
          <w:rFonts w:ascii="Times New Roman" w:eastAsia="Times New Roman" w:hAnsi="Times New Roman"/>
          <w:sz w:val="24"/>
          <w:szCs w:val="24"/>
          <w:lang w:eastAsia="lt-LT"/>
        </w:rPr>
        <w:t>______________</w:t>
      </w:r>
    </w:p>
    <w:p w14:paraId="3BB8A463" w14:textId="77777777" w:rsidR="0092525B" w:rsidRPr="004A0F72" w:rsidRDefault="0092525B" w:rsidP="0092525B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076C383" w14:textId="77777777" w:rsidR="00024573" w:rsidRPr="004A0F72" w:rsidRDefault="000245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4A0F72">
        <w:rPr>
          <w:rFonts w:ascii="Times New Roman" w:eastAsia="Times New Roman" w:hAnsi="Times New Roman"/>
          <w:sz w:val="24"/>
          <w:szCs w:val="24"/>
          <w:lang w:eastAsia="lt-LT"/>
        </w:rPr>
        <w:br w:type="page"/>
      </w:r>
    </w:p>
    <w:p w14:paraId="30147175" w14:textId="7D969147" w:rsidR="00AA7D8C" w:rsidRPr="004A0F72" w:rsidRDefault="00AA7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FAA41EE" w14:textId="7FCE8014" w:rsidR="00EE4370" w:rsidRPr="004A0F72" w:rsidRDefault="00EE4370" w:rsidP="00AA7D8C">
      <w:pPr>
        <w:spacing w:after="0" w:line="240" w:lineRule="auto"/>
        <w:ind w:firstLine="5670"/>
        <w:outlineLvl w:val="0"/>
        <w:rPr>
          <w:rFonts w:ascii="Times New Roman" w:eastAsia="Times New Roman" w:hAnsi="Times New Roman"/>
          <w:sz w:val="24"/>
          <w:szCs w:val="24"/>
          <w:lang w:eastAsia="lt-LT"/>
        </w:rPr>
      </w:pPr>
      <w:r w:rsidRPr="004A0F72">
        <w:rPr>
          <w:rFonts w:ascii="Times New Roman" w:eastAsia="Times New Roman" w:hAnsi="Times New Roman"/>
          <w:sz w:val="24"/>
          <w:szCs w:val="24"/>
          <w:lang w:eastAsia="lt-LT"/>
        </w:rPr>
        <w:t>PATVIRTINTA</w:t>
      </w:r>
    </w:p>
    <w:p w14:paraId="3A4707C0" w14:textId="77777777" w:rsidR="00352FED" w:rsidRPr="004A0F72" w:rsidRDefault="00352FED" w:rsidP="00AA7D8C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lt-LT"/>
        </w:rPr>
      </w:pPr>
      <w:r w:rsidRPr="004A0F72">
        <w:rPr>
          <w:rFonts w:ascii="Times New Roman" w:eastAsia="Times New Roman" w:hAnsi="Times New Roman"/>
          <w:sz w:val="24"/>
          <w:szCs w:val="24"/>
          <w:lang w:eastAsia="lt-LT"/>
        </w:rPr>
        <w:t>Alytaus miesto savivaldybės tarybos</w:t>
      </w:r>
    </w:p>
    <w:p w14:paraId="52012FAF" w14:textId="77777777" w:rsidR="00352FED" w:rsidRPr="004A0F72" w:rsidRDefault="00352FED" w:rsidP="00AA7D8C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lt-LT"/>
        </w:rPr>
      </w:pPr>
      <w:r w:rsidRPr="004A0F72">
        <w:rPr>
          <w:rFonts w:ascii="Times New Roman" w:eastAsia="Times New Roman" w:hAnsi="Times New Roman"/>
          <w:sz w:val="24"/>
          <w:szCs w:val="24"/>
          <w:lang w:eastAsia="lt-LT"/>
        </w:rPr>
        <w:t>2017 m. kovo 30 d.</w:t>
      </w:r>
    </w:p>
    <w:p w14:paraId="128F2BBC" w14:textId="114075D0" w:rsidR="00352FED" w:rsidRPr="004A0F72" w:rsidRDefault="00352FED" w:rsidP="00AA7D8C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lt-LT"/>
        </w:rPr>
      </w:pPr>
      <w:r w:rsidRPr="004A0F72">
        <w:rPr>
          <w:rFonts w:ascii="Times New Roman" w:eastAsia="Times New Roman" w:hAnsi="Times New Roman"/>
          <w:sz w:val="24"/>
          <w:szCs w:val="24"/>
          <w:lang w:eastAsia="lt-LT"/>
        </w:rPr>
        <w:t>sprendimu  Nr. T-199</w:t>
      </w:r>
    </w:p>
    <w:p w14:paraId="220ABE78" w14:textId="70F47A09" w:rsidR="00EE4370" w:rsidRPr="004A0F72" w:rsidRDefault="00C55A02" w:rsidP="00AA7D8C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lt-LT"/>
        </w:rPr>
      </w:pPr>
      <w:r w:rsidRPr="004A0F72">
        <w:rPr>
          <w:rFonts w:ascii="Times New Roman" w:eastAsia="Times New Roman" w:hAnsi="Times New Roman"/>
          <w:sz w:val="24"/>
          <w:szCs w:val="24"/>
          <w:lang w:eastAsia="lt-LT"/>
        </w:rPr>
        <w:t>(</w:t>
      </w:r>
      <w:r w:rsidR="00EE4370" w:rsidRPr="004A0F72">
        <w:rPr>
          <w:rFonts w:ascii="Times New Roman" w:eastAsia="Times New Roman" w:hAnsi="Times New Roman"/>
          <w:sz w:val="24"/>
          <w:szCs w:val="24"/>
          <w:lang w:eastAsia="lt-LT"/>
        </w:rPr>
        <w:t>Alytaus miesto savivaldybės</w:t>
      </w:r>
      <w:r w:rsidR="009E3A51" w:rsidRPr="004A0F7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EE4370" w:rsidRPr="004A0F72">
        <w:rPr>
          <w:rFonts w:ascii="Times New Roman" w:eastAsia="Times New Roman" w:hAnsi="Times New Roman"/>
          <w:sz w:val="24"/>
          <w:szCs w:val="24"/>
          <w:lang w:eastAsia="lt-LT"/>
        </w:rPr>
        <w:t>tarybos</w:t>
      </w:r>
    </w:p>
    <w:p w14:paraId="00158F11" w14:textId="5B18ACDD" w:rsidR="00A051ED" w:rsidRPr="004A0F72" w:rsidRDefault="00A051ED" w:rsidP="00AA7D8C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bookmarkStart w:id="5" w:name="registravimoDataIlga_2"/>
      <w:r w:rsidRPr="004A0F72">
        <w:rPr>
          <w:rFonts w:ascii="Times New Roman" w:hAnsi="Times New Roman"/>
          <w:sz w:val="24"/>
          <w:szCs w:val="24"/>
        </w:rPr>
        <w:t xml:space="preserve">2018 m. </w:t>
      </w:r>
      <w:r w:rsidR="00113CCA" w:rsidRPr="004A0F72">
        <w:rPr>
          <w:rFonts w:ascii="Times New Roman" w:hAnsi="Times New Roman"/>
          <w:sz w:val="24"/>
          <w:szCs w:val="24"/>
        </w:rPr>
        <w:t xml:space="preserve">balandžio 25 </w:t>
      </w:r>
      <w:r w:rsidRPr="004A0F72">
        <w:rPr>
          <w:rFonts w:ascii="Times New Roman" w:hAnsi="Times New Roman"/>
          <w:sz w:val="24"/>
          <w:szCs w:val="24"/>
        </w:rPr>
        <w:t xml:space="preserve">d. </w:t>
      </w:r>
    </w:p>
    <w:p w14:paraId="7684A20A" w14:textId="1627355C" w:rsidR="00A051ED" w:rsidRPr="004A0F72" w:rsidRDefault="00A051ED" w:rsidP="00D64960">
      <w:pPr>
        <w:spacing w:after="0" w:line="240" w:lineRule="auto"/>
        <w:ind w:firstLine="5670"/>
        <w:jc w:val="both"/>
        <w:rPr>
          <w:rFonts w:ascii="Times New Roman" w:hAnsi="Times New Roman"/>
          <w:b/>
          <w:sz w:val="24"/>
          <w:szCs w:val="24"/>
        </w:rPr>
      </w:pPr>
      <w:r w:rsidRPr="004A0F72">
        <w:rPr>
          <w:rFonts w:ascii="Times New Roman" w:hAnsi="Times New Roman"/>
          <w:sz w:val="24"/>
          <w:szCs w:val="24"/>
        </w:rPr>
        <w:t>2018 m. gegužės 2 d.</w:t>
      </w:r>
      <w:bookmarkEnd w:id="5"/>
    </w:p>
    <w:p w14:paraId="69F54CD6" w14:textId="77777777" w:rsidR="00D64960" w:rsidRPr="004A0F72" w:rsidRDefault="00D64960" w:rsidP="00EE43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9B3E94" w14:textId="3A83B64C" w:rsidR="00EE4370" w:rsidRPr="004A0F72" w:rsidRDefault="00EE4370" w:rsidP="00EE4370">
      <w:pPr>
        <w:jc w:val="center"/>
        <w:rPr>
          <w:rFonts w:ascii="Times New Roman" w:hAnsi="Times New Roman"/>
          <w:sz w:val="24"/>
          <w:szCs w:val="24"/>
        </w:rPr>
      </w:pPr>
      <w:r w:rsidRPr="004A0F72">
        <w:rPr>
          <w:rFonts w:ascii="Times New Roman" w:hAnsi="Times New Roman"/>
          <w:b/>
          <w:sz w:val="24"/>
          <w:szCs w:val="24"/>
        </w:rPr>
        <w:t>MOKESČIO UŽ TEIKIAMĄ NEFORMALŲJĮ ŠVIETIMĄ ALYTAUS MIESTO SAVIVALDYBĖS LOPŠELIUOSE-DARŽELIUOSE IR MOKYKLOSE-DARŽELIUOSE TAISYKLĖS</w:t>
      </w:r>
    </w:p>
    <w:p w14:paraId="7ABC9F0F" w14:textId="77777777" w:rsidR="00EE4370" w:rsidRPr="004A0F72" w:rsidRDefault="00EE4370" w:rsidP="00AA7D8C">
      <w:pPr>
        <w:pStyle w:val="prastasiniatinklio"/>
        <w:shd w:val="clear" w:color="auto" w:fill="FFFFFF"/>
        <w:tabs>
          <w:tab w:val="left" w:pos="1298"/>
        </w:tabs>
        <w:spacing w:before="0" w:beforeAutospacing="0" w:after="0" w:afterAutospacing="0"/>
        <w:ind w:firstLine="1298"/>
        <w:jc w:val="both"/>
      </w:pPr>
      <w:r w:rsidRPr="004A0F72">
        <w:rPr>
          <w:color w:val="000000"/>
        </w:rPr>
        <w:t xml:space="preserve">1. Mokestis už teikiamą neformalųjį švietimą neskaičiuojamas ir nemokamas už nelankytas dienas </w:t>
      </w:r>
      <w:r w:rsidRPr="004A0F72">
        <w:t>šiais atvejais:</w:t>
      </w:r>
    </w:p>
    <w:p w14:paraId="312F06D9" w14:textId="77777777" w:rsidR="00EE4370" w:rsidRPr="004A0F72" w:rsidRDefault="00EE4370" w:rsidP="00F83FDF">
      <w:pPr>
        <w:pStyle w:val="prastasiniatinklio"/>
        <w:tabs>
          <w:tab w:val="left" w:pos="1298"/>
        </w:tabs>
        <w:spacing w:before="0" w:beforeAutospacing="0" w:after="0" w:afterAutospacing="0"/>
        <w:ind w:firstLine="1298"/>
        <w:jc w:val="both"/>
      </w:pPr>
      <w:r w:rsidRPr="004A0F72">
        <w:t>1.1. dėl vaiko ligos (pateikus gydytojo pažymą);</w:t>
      </w:r>
    </w:p>
    <w:p w14:paraId="0868EA7C" w14:textId="77777777" w:rsidR="00F83FDF" w:rsidRPr="004A0F72" w:rsidRDefault="00EE4370" w:rsidP="00F83FDF">
      <w:pPr>
        <w:pStyle w:val="prastasiniatinklio"/>
        <w:tabs>
          <w:tab w:val="left" w:pos="1298"/>
        </w:tabs>
        <w:spacing w:before="0" w:beforeAutospacing="0" w:after="0" w:afterAutospacing="0"/>
        <w:ind w:firstLine="1298"/>
        <w:jc w:val="both"/>
      </w:pPr>
      <w:r w:rsidRPr="004A0F72">
        <w:rPr>
          <w:shd w:val="clear" w:color="auto" w:fill="FFFFFF" w:themeFill="background1"/>
        </w:rPr>
        <w:t>1.2. vaiko tėvų ar teisėtų vaiko atstovų (toliau – tėvų) kasmetinių atostogų metu ir vasarą (birželio, liepos ir rugpjūčio mėnesiais), pateikus prašymą (prašymai pateikiami iki gegužės 1 d.), kuriame nurodomas laikotarpis, kada vaikas nelankys lopšelių-darželių ar mokyklų-darželių</w:t>
      </w:r>
      <w:r w:rsidRPr="004A0F72">
        <w:t xml:space="preserve"> </w:t>
      </w:r>
    </w:p>
    <w:p w14:paraId="74268B2B" w14:textId="3BF84581" w:rsidR="00EE4370" w:rsidRPr="004A0F72" w:rsidRDefault="00EE4370" w:rsidP="004A0F72">
      <w:pPr>
        <w:pStyle w:val="prastasiniatinklio"/>
        <w:shd w:val="clear" w:color="auto" w:fill="FFFFFF" w:themeFill="background1"/>
        <w:tabs>
          <w:tab w:val="left" w:pos="1298"/>
        </w:tabs>
        <w:spacing w:before="0" w:beforeAutospacing="0" w:after="0" w:afterAutospacing="0"/>
        <w:jc w:val="both"/>
        <w:rPr>
          <w:b/>
        </w:rPr>
      </w:pPr>
      <w:r w:rsidRPr="004A0F72">
        <w:rPr>
          <w:b/>
        </w:rPr>
        <w:t>(netaikoma priešmokyklinio ugdymo grupių vaikams nuo rugsėjo 1 d. iki gegužės 31 d.);</w:t>
      </w:r>
    </w:p>
    <w:p w14:paraId="05B5F6BF" w14:textId="25EA8179" w:rsidR="00EE4370" w:rsidRPr="004A0F72" w:rsidRDefault="00EE4370" w:rsidP="004A0F72">
      <w:pPr>
        <w:pStyle w:val="prastasiniatinklio"/>
        <w:shd w:val="clear" w:color="auto" w:fill="FFFFFF" w:themeFill="background1"/>
        <w:tabs>
          <w:tab w:val="left" w:pos="1298"/>
        </w:tabs>
        <w:spacing w:before="0" w:beforeAutospacing="0" w:after="0" w:afterAutospacing="0"/>
        <w:ind w:firstLine="1298"/>
        <w:jc w:val="both"/>
        <w:rPr>
          <w:b/>
        </w:rPr>
      </w:pPr>
      <w:r w:rsidRPr="004A0F72">
        <w:rPr>
          <w:b/>
        </w:rPr>
        <w:t>1.</w:t>
      </w:r>
      <w:r w:rsidR="005A7FE2" w:rsidRPr="004A0F72">
        <w:rPr>
          <w:b/>
        </w:rPr>
        <w:t>3</w:t>
      </w:r>
      <w:r w:rsidRPr="004A0F72">
        <w:rPr>
          <w:b/>
        </w:rPr>
        <w:t xml:space="preserve">. tuo atveju, kai tėvai vykdo individualią veiklą, yra laisvosios profesijos atstovai, dirba pagal autorinę sutartį ar </w:t>
      </w:r>
      <w:r w:rsidR="00F464FD" w:rsidRPr="004A0F72">
        <w:rPr>
          <w:b/>
        </w:rPr>
        <w:t>C</w:t>
      </w:r>
      <w:r w:rsidRPr="004A0F72">
        <w:rPr>
          <w:b/>
        </w:rPr>
        <w:t>ivilinio kodekso reguliuojamas sutartis, poilsio dienos pateisinamos pateikus prašymą, nurodant nedarbo dienas (ne daugiau kaip 20 darbo dienų per metus) ir atitinkamą vykdomos veiklos pažymą</w:t>
      </w:r>
      <w:r w:rsidR="00F464FD" w:rsidRPr="004A0F72">
        <w:rPr>
          <w:b/>
        </w:rPr>
        <w:t>;</w:t>
      </w:r>
    </w:p>
    <w:p w14:paraId="3387391C" w14:textId="77777777" w:rsidR="00416CD8" w:rsidRPr="004A0F72" w:rsidRDefault="00EE4370" w:rsidP="00416CD8">
      <w:pPr>
        <w:pStyle w:val="prastasiniatinklio"/>
        <w:shd w:val="clear" w:color="auto" w:fill="FFFFFF"/>
        <w:tabs>
          <w:tab w:val="left" w:pos="1298"/>
        </w:tabs>
        <w:spacing w:before="0" w:beforeAutospacing="0" w:after="0" w:afterAutospacing="0"/>
        <w:ind w:firstLine="1298"/>
        <w:jc w:val="both"/>
      </w:pPr>
      <w:r w:rsidRPr="004A0F72">
        <w:t>1.</w:t>
      </w:r>
      <w:r w:rsidR="005A7FE2" w:rsidRPr="004A0F72">
        <w:t>4</w:t>
      </w:r>
      <w:r w:rsidRPr="004A0F72">
        <w:t>. žiemos laikotarpiu, jei oro temperatūra žemesnė nei – 20 °C;</w:t>
      </w:r>
    </w:p>
    <w:p w14:paraId="125E17B6" w14:textId="6A6E886A" w:rsidR="004A0F72" w:rsidRPr="004A0F72" w:rsidRDefault="00CE22A0" w:rsidP="004A0F72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 w:rsidR="00EE4370" w:rsidRPr="004A0F72">
        <w:rPr>
          <w:rFonts w:ascii="Times New Roman" w:hAnsi="Times New Roman"/>
          <w:sz w:val="24"/>
          <w:szCs w:val="24"/>
          <w:shd w:val="clear" w:color="auto" w:fill="FFFFFF" w:themeFill="background1"/>
        </w:rPr>
        <w:t>1.</w:t>
      </w:r>
      <w:r w:rsidR="005A7FE2" w:rsidRPr="004A0F72">
        <w:rPr>
          <w:rFonts w:ascii="Times New Roman" w:hAnsi="Times New Roman"/>
          <w:sz w:val="24"/>
          <w:szCs w:val="24"/>
          <w:shd w:val="clear" w:color="auto" w:fill="FFFFFF" w:themeFill="background1"/>
        </w:rPr>
        <w:t>5</w:t>
      </w:r>
      <w:r w:rsidR="00EE4370" w:rsidRPr="004A0F72">
        <w:rPr>
          <w:rFonts w:ascii="Times New Roman" w:hAnsi="Times New Roman"/>
          <w:sz w:val="24"/>
          <w:szCs w:val="24"/>
          <w:shd w:val="clear" w:color="auto" w:fill="FFFFFF" w:themeFill="background1"/>
        </w:rPr>
        <w:t>. dėl šeimyninių aplinkybių ir kitų aplinkybių ne ilgiau kaip 3 darbo dienas per mėnesį, tačiau būtina informuoti prieš dieną</w:t>
      </w:r>
      <w:r w:rsidR="00F464FD" w:rsidRPr="004A0F72">
        <w:rPr>
          <w:rFonts w:ascii="Times New Roman" w:hAnsi="Times New Roman"/>
          <w:sz w:val="24"/>
          <w:szCs w:val="24"/>
          <w:shd w:val="clear" w:color="auto" w:fill="FFFFFF" w:themeFill="background1"/>
        </w:rPr>
        <w:t>;</w:t>
      </w:r>
      <w:r w:rsidR="00EE4370" w:rsidRPr="004A0F7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neinformavus nuostata netaikoma</w:t>
      </w:r>
      <w:r w:rsidR="00EE4370" w:rsidRPr="004A0F72">
        <w:rPr>
          <w:rFonts w:ascii="Times New Roman" w:hAnsi="Times New Roman"/>
          <w:sz w:val="24"/>
          <w:szCs w:val="24"/>
        </w:rPr>
        <w:t xml:space="preserve"> </w:t>
      </w:r>
      <w:r w:rsidR="004A0F72" w:rsidRPr="004A0F72">
        <w:rPr>
          <w:rFonts w:ascii="Times New Roman" w:hAnsi="Times New Roman"/>
          <w:b/>
          <w:sz w:val="24"/>
          <w:szCs w:val="24"/>
        </w:rPr>
        <w:t>(netaikoma priešmokyklinio ugdymo grupių vaikams);</w:t>
      </w:r>
    </w:p>
    <w:p w14:paraId="59E25B85" w14:textId="6B32AE85" w:rsidR="00EE4370" w:rsidRPr="004A0F72" w:rsidRDefault="00EE4370" w:rsidP="004A0F72">
      <w:pPr>
        <w:pStyle w:val="prastasiniatinklio"/>
        <w:shd w:val="clear" w:color="auto" w:fill="FFFFFF"/>
        <w:tabs>
          <w:tab w:val="left" w:pos="1298"/>
        </w:tabs>
        <w:spacing w:before="0" w:beforeAutospacing="0" w:after="0" w:afterAutospacing="0"/>
        <w:ind w:firstLine="1298"/>
        <w:jc w:val="both"/>
        <w:rPr>
          <w:b/>
          <w:color w:val="548DD4" w:themeColor="text2" w:themeTint="99"/>
          <w:u w:val="single"/>
        </w:rPr>
      </w:pPr>
      <w:r w:rsidRPr="004A0F72">
        <w:t>1.</w:t>
      </w:r>
      <w:r w:rsidR="009F6B77" w:rsidRPr="004A0F72">
        <w:t>6</w:t>
      </w:r>
      <w:r w:rsidRPr="004A0F72">
        <w:t xml:space="preserve">. tėvams, dirbantiems pagal kintamą darbo grafiką, pristačius darbdavio pateisinamą dokumentą </w:t>
      </w:r>
      <w:r w:rsidRPr="004A0F72">
        <w:rPr>
          <w:b/>
        </w:rPr>
        <w:t>(netaikoma priešmokyklinio ugdymo grupių vaikams);</w:t>
      </w:r>
    </w:p>
    <w:p w14:paraId="5BDDE697" w14:textId="6B9D5E5F" w:rsidR="00EE4370" w:rsidRPr="004A0F72" w:rsidRDefault="00EE4370" w:rsidP="00AA7D8C">
      <w:pPr>
        <w:pStyle w:val="prastasiniatinklio"/>
        <w:shd w:val="clear" w:color="auto" w:fill="FFFFFF"/>
        <w:tabs>
          <w:tab w:val="left" w:pos="1298"/>
        </w:tabs>
        <w:spacing w:before="0" w:beforeAutospacing="0" w:after="0" w:afterAutospacing="0"/>
        <w:ind w:firstLine="1298"/>
        <w:jc w:val="both"/>
      </w:pPr>
      <w:r w:rsidRPr="004A0F72">
        <w:t>1.</w:t>
      </w:r>
      <w:r w:rsidR="009F6B77" w:rsidRPr="004A0F72">
        <w:t>7</w:t>
      </w:r>
      <w:r w:rsidRPr="004A0F72">
        <w:t>. priešmokyklinio ugdymo grupių vaikams atostogų metu (pagal bendrojo ugdymo mokykloms nustatytą mokinių atostogų laiką).</w:t>
      </w:r>
    </w:p>
    <w:p w14:paraId="6AE4108F" w14:textId="77777777" w:rsidR="00EE4370" w:rsidRPr="004A0F72" w:rsidRDefault="00EE4370" w:rsidP="00AA7D8C">
      <w:pPr>
        <w:pStyle w:val="prastasiniatinklio"/>
        <w:shd w:val="clear" w:color="auto" w:fill="FFFFFF"/>
        <w:tabs>
          <w:tab w:val="left" w:pos="1298"/>
        </w:tabs>
        <w:spacing w:before="0" w:beforeAutospacing="0" w:after="0" w:afterAutospacing="0"/>
        <w:ind w:firstLine="1298"/>
        <w:jc w:val="both"/>
      </w:pPr>
      <w:r w:rsidRPr="004A0F72">
        <w:t>2. Nuo mokesčio už teikiamą neformalųjį švietimą lopšelio-darželio ar mokyklos-darželio direktoriaus įsakymu atleidžiami:</w:t>
      </w:r>
    </w:p>
    <w:p w14:paraId="4A5C38C2" w14:textId="77777777" w:rsidR="00EE4370" w:rsidRPr="004A0F72" w:rsidRDefault="00EE4370" w:rsidP="00AA7D8C">
      <w:pPr>
        <w:pStyle w:val="prastasiniatinklio"/>
        <w:shd w:val="clear" w:color="auto" w:fill="FFFFFF"/>
        <w:tabs>
          <w:tab w:val="left" w:pos="1298"/>
        </w:tabs>
        <w:spacing w:before="0" w:beforeAutospacing="0" w:after="0" w:afterAutospacing="0"/>
        <w:ind w:firstLine="1298"/>
        <w:jc w:val="both"/>
      </w:pPr>
      <w:r w:rsidRPr="004A0F72">
        <w:t>2.1. vaikai iš šeimų, kurios gauna socialinę pašalpą (pažyma pristatoma kas trys mėnesiai iš Socialinės paramos skyriaus);</w:t>
      </w:r>
    </w:p>
    <w:p w14:paraId="4EFA393A" w14:textId="77777777" w:rsidR="00EE4370" w:rsidRPr="004A0F72" w:rsidRDefault="00EE4370" w:rsidP="00AA7D8C">
      <w:pPr>
        <w:pStyle w:val="prastasiniatinklio"/>
        <w:shd w:val="clear" w:color="auto" w:fill="FFFFFF"/>
        <w:tabs>
          <w:tab w:val="left" w:pos="1298"/>
        </w:tabs>
        <w:spacing w:before="0" w:beforeAutospacing="0" w:after="0" w:afterAutospacing="0"/>
        <w:ind w:firstLine="1298"/>
        <w:jc w:val="both"/>
      </w:pPr>
      <w:r w:rsidRPr="004A0F72">
        <w:t>2.2. vaikai, esantys socialinės rizikos šeimų įskaitoje (pateikus Vaiko teisių apsaugos skyriaus rekomendaciją);</w:t>
      </w:r>
    </w:p>
    <w:p w14:paraId="70723C3C" w14:textId="747DBC14" w:rsidR="00EE4370" w:rsidRPr="004A0F72" w:rsidRDefault="00EE4370" w:rsidP="00AA7D8C">
      <w:pPr>
        <w:pStyle w:val="prastasiniatinklio"/>
        <w:shd w:val="clear" w:color="auto" w:fill="FFFFFF"/>
        <w:tabs>
          <w:tab w:val="left" w:pos="1298"/>
        </w:tabs>
        <w:spacing w:before="0" w:beforeAutospacing="0" w:after="0" w:afterAutospacing="0"/>
        <w:ind w:firstLine="1298"/>
        <w:jc w:val="both"/>
      </w:pPr>
      <w:r w:rsidRPr="004A0F72">
        <w:t>2.3. vaikai, kurių abu tėvai arba motina (tėvas) viena</w:t>
      </w:r>
      <w:r w:rsidR="00F464FD" w:rsidRPr="004A0F72">
        <w:t xml:space="preserve"> </w:t>
      </w:r>
      <w:r w:rsidRPr="004A0F72">
        <w:t>(</w:t>
      </w:r>
      <w:r w:rsidR="00F464FD" w:rsidRPr="004A0F72">
        <w:t>-</w:t>
      </w:r>
      <w:r w:rsidRPr="004A0F72">
        <w:t>as) auginanti</w:t>
      </w:r>
      <w:r w:rsidR="00F464FD" w:rsidRPr="004A0F72">
        <w:t xml:space="preserve"> </w:t>
      </w:r>
      <w:r w:rsidRPr="004A0F72">
        <w:t>(</w:t>
      </w:r>
      <w:r w:rsidR="00F464FD" w:rsidRPr="004A0F72">
        <w:t>-</w:t>
      </w:r>
      <w:r w:rsidRPr="004A0F72">
        <w:t>is) vaiką, yra bedarbiai (pristačius iš darbo biržos pažymą kas trys mėnesiai);</w:t>
      </w:r>
    </w:p>
    <w:p w14:paraId="697DC5A7" w14:textId="77777777" w:rsidR="00EE4370" w:rsidRPr="004A0F72" w:rsidRDefault="00EE4370" w:rsidP="00AA7D8C">
      <w:pPr>
        <w:pStyle w:val="prastasiniatinklio"/>
        <w:shd w:val="clear" w:color="auto" w:fill="FFFFFF"/>
        <w:tabs>
          <w:tab w:val="left" w:pos="1298"/>
        </w:tabs>
        <w:spacing w:before="0" w:beforeAutospacing="0" w:after="0" w:afterAutospacing="0"/>
        <w:ind w:firstLine="1298"/>
        <w:jc w:val="both"/>
      </w:pPr>
      <w:r w:rsidRPr="004A0F72">
        <w:t>2.4. priešmokyklinio ugdymo grupių vaikai, kuriems Alytaus miesto savivaldybės administracijos direktoriaus įgalioto asmens sprendimu paskirtas nemokamas maitinimas;</w:t>
      </w:r>
    </w:p>
    <w:p w14:paraId="19147B40" w14:textId="77777777" w:rsidR="00EE4370" w:rsidRPr="004A0F72" w:rsidRDefault="00EE4370" w:rsidP="00AA7D8C">
      <w:pPr>
        <w:pStyle w:val="prastasiniatinklio"/>
        <w:shd w:val="clear" w:color="auto" w:fill="FFFFFF"/>
        <w:tabs>
          <w:tab w:val="left" w:pos="1298"/>
        </w:tabs>
        <w:spacing w:before="0" w:beforeAutospacing="0" w:after="0" w:afterAutospacing="0"/>
        <w:ind w:firstLine="1298"/>
        <w:jc w:val="both"/>
      </w:pPr>
      <w:r w:rsidRPr="004A0F72">
        <w:t>2.5. vaikai, kuriems yra nustatytas neįgalumas (pateikus neįgaliojo pažymėjimą) – atleidžiami 100 proc. nuo mokesčio.</w:t>
      </w:r>
    </w:p>
    <w:p w14:paraId="41C90916" w14:textId="77777777" w:rsidR="00EE4370" w:rsidRPr="004A0F72" w:rsidRDefault="00EE4370" w:rsidP="00AA7D8C">
      <w:pPr>
        <w:pStyle w:val="prastasiniatinklio"/>
        <w:shd w:val="clear" w:color="auto" w:fill="FFFFFF"/>
        <w:tabs>
          <w:tab w:val="left" w:pos="1298"/>
        </w:tabs>
        <w:spacing w:before="0" w:beforeAutospacing="0" w:after="0" w:afterAutospacing="0"/>
        <w:ind w:firstLine="1298"/>
        <w:jc w:val="both"/>
      </w:pPr>
      <w:r w:rsidRPr="004A0F72">
        <w:t>3. Mokestis už teikiamą neformalųjį švietimą mažinamas 50 proc. (išskyrus šeimas, kurios gauna pašalpas už globojamus vaikus):</w:t>
      </w:r>
    </w:p>
    <w:p w14:paraId="586E6BBB" w14:textId="77777777" w:rsidR="00EE4370" w:rsidRPr="004A0F72" w:rsidRDefault="00EE4370" w:rsidP="00AA7D8C">
      <w:pPr>
        <w:pStyle w:val="prastasiniatinklio"/>
        <w:shd w:val="clear" w:color="auto" w:fill="FFFFFF"/>
        <w:tabs>
          <w:tab w:val="left" w:pos="1298"/>
        </w:tabs>
        <w:spacing w:before="0" w:beforeAutospacing="0" w:after="0" w:afterAutospacing="0"/>
        <w:ind w:firstLine="1298"/>
        <w:jc w:val="both"/>
      </w:pPr>
      <w:r w:rsidRPr="004A0F72">
        <w:t>3.1. šeimoms, auginančioms 3 ir daugiau vaikų, jeigu vaikai ir jaunuoliai iki 19 metų mokosi dieninėse visų tipų mokyklose (pristačius vaikų gimimo liudijimų kopijas ir pažymas iš mokymosi įstaigų);</w:t>
      </w:r>
    </w:p>
    <w:p w14:paraId="1F27BD80" w14:textId="77777777" w:rsidR="00EE4370" w:rsidRPr="004A0F72" w:rsidRDefault="00EE4370" w:rsidP="00AA7D8C">
      <w:pPr>
        <w:pStyle w:val="prastasiniatinklio"/>
        <w:shd w:val="clear" w:color="auto" w:fill="FFFFFF"/>
        <w:tabs>
          <w:tab w:val="left" w:pos="1298"/>
        </w:tabs>
        <w:spacing w:before="0" w:beforeAutospacing="0" w:after="0" w:afterAutospacing="0"/>
        <w:ind w:firstLine="1298"/>
        <w:jc w:val="both"/>
      </w:pPr>
      <w:r w:rsidRPr="004A0F72">
        <w:t>3.2. vienam vaikui, jeigu lopšelį-darželį ar mokyklą-darželį lanko du vaikai iš tos pačios šeimos;</w:t>
      </w:r>
    </w:p>
    <w:p w14:paraId="529DA5CD" w14:textId="77777777" w:rsidR="00EE4370" w:rsidRPr="004A0F72" w:rsidRDefault="00EE4370" w:rsidP="00AA7D8C">
      <w:pPr>
        <w:pStyle w:val="prastasiniatinklio"/>
        <w:shd w:val="clear" w:color="auto" w:fill="FFFFFF"/>
        <w:tabs>
          <w:tab w:val="left" w:pos="1298"/>
        </w:tabs>
        <w:spacing w:before="0" w:beforeAutospacing="0" w:after="0" w:afterAutospacing="0"/>
        <w:ind w:firstLine="1298"/>
        <w:jc w:val="both"/>
      </w:pPr>
      <w:r w:rsidRPr="004A0F72">
        <w:lastRenderedPageBreak/>
        <w:t>3.3. vaikams, kurių tėvas ar motina atlieka privalomąją karo tarnybą.</w:t>
      </w:r>
    </w:p>
    <w:p w14:paraId="04EE7C33" w14:textId="77777777" w:rsidR="00EE4370" w:rsidRPr="004A0F72" w:rsidRDefault="00EE4370" w:rsidP="00AA7D8C">
      <w:pPr>
        <w:pStyle w:val="prastasiniatinklio"/>
        <w:shd w:val="clear" w:color="auto" w:fill="FFFFFF"/>
        <w:tabs>
          <w:tab w:val="left" w:pos="1298"/>
        </w:tabs>
        <w:spacing w:before="0" w:beforeAutospacing="0" w:after="0" w:afterAutospacing="0"/>
        <w:ind w:firstLine="1298"/>
        <w:jc w:val="both"/>
      </w:pPr>
      <w:r w:rsidRPr="004A0F72">
        <w:t>4. Išskirtiniais atvejais, pablogėjus šeimos materialinei padėčiai (dėl gaisro, stichinės nelaimės, šeimos nario mirties, Alytaus miesto savivaldybės administracijos direktoriaus įsakymu paskelbtos epidemijos ir kitų nenumatytų aplinkybių), lopšelio-darželio, mokyklos-darželio direktoriaus įsakymu sudaryta komisija gali rekomenduoti direktoriui įsakymu atleisti vaikus nuo mokesčio už teikiamą neformalųjį švietimą.</w:t>
      </w:r>
    </w:p>
    <w:p w14:paraId="4C1F5205" w14:textId="77777777" w:rsidR="00EE4370" w:rsidRPr="004A0F72" w:rsidRDefault="00EE4370" w:rsidP="00AA7D8C">
      <w:pPr>
        <w:pStyle w:val="prastasiniatinklio"/>
        <w:shd w:val="clear" w:color="auto" w:fill="FFFFFF"/>
        <w:tabs>
          <w:tab w:val="left" w:pos="1298"/>
        </w:tabs>
        <w:spacing w:before="0" w:beforeAutospacing="0" w:after="0" w:afterAutospacing="0"/>
        <w:ind w:firstLine="1298"/>
        <w:jc w:val="both"/>
      </w:pPr>
      <w:r w:rsidRPr="004A0F72">
        <w:t>5. Proporcingai galima mažinti mokestį už vaiko maitinimą, kai tėvų prašymu atsisakoma pusryčių arba vakarienės.</w:t>
      </w:r>
    </w:p>
    <w:p w14:paraId="689A6B12" w14:textId="77777777" w:rsidR="00EE4370" w:rsidRPr="004A0F72" w:rsidRDefault="00EE4370" w:rsidP="00AA7D8C">
      <w:pPr>
        <w:pStyle w:val="prastasiniatinklio"/>
        <w:shd w:val="clear" w:color="auto" w:fill="FFFFFF"/>
        <w:tabs>
          <w:tab w:val="left" w:pos="1298"/>
        </w:tabs>
        <w:spacing w:before="0" w:beforeAutospacing="0" w:after="0" w:afterAutospacing="0"/>
        <w:ind w:firstLine="1298"/>
        <w:jc w:val="both"/>
      </w:pPr>
      <w:r w:rsidRPr="004A0F72">
        <w:t>6. Dokumentai, kuriais vadovaujantis taikomos lengvatos, pateikiami priimant vaiką į lopšelį-darželį, mokyklą-darželį, o vėliau – pagal aplinkybes, numatytas šių taisyklių 1–4 punktuose. Mokestis nustatomas nuo to mėnesio pirmos dienos, kada pristatyti dokumentai. Laiku nepateikus reikiamų dokumentų, mokestis imamas bendra tvarka, o pateikus dokumentus, mokestis už praėjusį laiką neperskaičiuojamas.</w:t>
      </w:r>
    </w:p>
    <w:p w14:paraId="070A88E7" w14:textId="0F3A518F" w:rsidR="00EE4370" w:rsidRPr="004A0F72" w:rsidRDefault="00F464FD" w:rsidP="00AA7D8C">
      <w:pPr>
        <w:pStyle w:val="prastasiniatinklio"/>
        <w:shd w:val="clear" w:color="auto" w:fill="FFFFFF"/>
        <w:tabs>
          <w:tab w:val="left" w:pos="1298"/>
        </w:tabs>
        <w:spacing w:before="0" w:beforeAutospacing="0" w:after="0" w:afterAutospacing="0"/>
        <w:ind w:firstLine="1298"/>
        <w:jc w:val="both"/>
      </w:pPr>
      <w:r w:rsidRPr="004A0F72">
        <w:t xml:space="preserve">7. </w:t>
      </w:r>
      <w:r w:rsidR="00EE4370" w:rsidRPr="004A0F72">
        <w:t>Tėvams, pageidaujantiems, kad jų vaikai lankytų lopšelį-darželį ar mokyklą-darželį vasaros laikotarpiu</w:t>
      </w:r>
      <w:r w:rsidRPr="004A0F72">
        <w:t>,</w:t>
      </w:r>
      <w:r w:rsidR="00EE4370" w:rsidRPr="004A0F72">
        <w:t xml:space="preserve"> mokestis taikomas bendra tvarka.</w:t>
      </w:r>
    </w:p>
    <w:p w14:paraId="3A32C6F5" w14:textId="4B5795EB" w:rsidR="00EE4370" w:rsidRPr="004A0F72" w:rsidRDefault="00F464FD" w:rsidP="00AA7D8C">
      <w:pPr>
        <w:pStyle w:val="prastasiniatinklio"/>
        <w:shd w:val="clear" w:color="auto" w:fill="FFFFFF"/>
        <w:tabs>
          <w:tab w:val="left" w:pos="1298"/>
        </w:tabs>
        <w:spacing w:before="0" w:beforeAutospacing="0" w:after="0" w:afterAutospacing="0"/>
        <w:ind w:firstLine="1298"/>
        <w:jc w:val="both"/>
      </w:pPr>
      <w:r w:rsidRPr="004A0F72">
        <w:t>8</w:t>
      </w:r>
      <w:r w:rsidR="00EE4370" w:rsidRPr="004A0F72">
        <w:t>. Tėvai privalo, pasikeitus aplinkybėms, dėl kurių buvo taikoma mokesčio lengvata, informuoti lopšelių-darželių ar mokyklų-darželių direktorius.</w:t>
      </w:r>
    </w:p>
    <w:p w14:paraId="490771F4" w14:textId="7A1F3055" w:rsidR="00EE4370" w:rsidRPr="004A0F72" w:rsidRDefault="00F464FD" w:rsidP="00AA7D8C">
      <w:pPr>
        <w:pStyle w:val="prastasiniatinklio"/>
        <w:shd w:val="clear" w:color="auto" w:fill="FFFFFF"/>
        <w:tabs>
          <w:tab w:val="left" w:pos="1298"/>
        </w:tabs>
        <w:spacing w:before="0" w:beforeAutospacing="0" w:after="0" w:afterAutospacing="0"/>
        <w:ind w:firstLine="1298"/>
        <w:jc w:val="both"/>
      </w:pPr>
      <w:r w:rsidRPr="004A0F72">
        <w:t>9</w:t>
      </w:r>
      <w:r w:rsidR="00EE4370" w:rsidRPr="004A0F72">
        <w:t>. Tėvai atsako už pateikiamų dokumentų teisingumą. Neteisėtai gavus lengvatą už vaiko išlaikymą lopšeliuose-darželiuose ar darželiuose-mokyklose, piniginės lėšos išieškomos įstatymų nustatyta tvarka.</w:t>
      </w:r>
    </w:p>
    <w:p w14:paraId="3DAB8C63" w14:textId="198E3686" w:rsidR="00EE4370" w:rsidRPr="004A0F72" w:rsidRDefault="00F464FD" w:rsidP="00AA7D8C">
      <w:pPr>
        <w:pStyle w:val="prastasiniatinklio"/>
        <w:shd w:val="clear" w:color="auto" w:fill="FFFFFF"/>
        <w:tabs>
          <w:tab w:val="left" w:pos="1298"/>
        </w:tabs>
        <w:spacing w:before="0" w:beforeAutospacing="0" w:after="0" w:afterAutospacing="0"/>
        <w:ind w:firstLine="1298"/>
        <w:jc w:val="both"/>
      </w:pPr>
      <w:r w:rsidRPr="004A0F72">
        <w:t>10</w:t>
      </w:r>
      <w:r w:rsidR="00EE4370" w:rsidRPr="004A0F72">
        <w:t>. Lopšelių-darželių ar mokyklų-darželių direktoriai atsako už tai, kad tėvai mokestį mokėtų kiekvieną mėnesį be įsiskolinimo. Nesumokėjus mokesčio be pateisinamos priežasties už du mėnesius, lopšelio-darželio ar mokyklos-darželio direktorius turi teisę jį išsireikalauti įstatymų nustatyta tvarka.</w:t>
      </w:r>
    </w:p>
    <w:p w14:paraId="1BC7FBE1" w14:textId="6216A407" w:rsidR="00F464FD" w:rsidRPr="004A0F72" w:rsidRDefault="00F464FD" w:rsidP="00AA7D8C">
      <w:pPr>
        <w:pStyle w:val="prastasiniatinklio"/>
        <w:shd w:val="clear" w:color="auto" w:fill="FFFFFF"/>
        <w:spacing w:before="0" w:beforeAutospacing="0" w:after="0" w:afterAutospacing="0"/>
        <w:jc w:val="center"/>
      </w:pPr>
      <w:r w:rsidRPr="004A0F72">
        <w:t>___________________</w:t>
      </w:r>
    </w:p>
    <w:p w14:paraId="79357745" w14:textId="77777777" w:rsidR="00EE4370" w:rsidRPr="004A0F72" w:rsidRDefault="00EE4370" w:rsidP="00AA7D8C">
      <w:pPr>
        <w:tabs>
          <w:tab w:val="left" w:pos="1298"/>
        </w:tabs>
        <w:spacing w:after="0" w:line="240" w:lineRule="auto"/>
        <w:ind w:firstLine="1298"/>
        <w:jc w:val="both"/>
        <w:rPr>
          <w:rFonts w:ascii="Times New Roman" w:hAnsi="Times New Roman"/>
          <w:sz w:val="24"/>
          <w:szCs w:val="24"/>
        </w:rPr>
      </w:pPr>
    </w:p>
    <w:p w14:paraId="7CBEE0C2" w14:textId="77777777" w:rsidR="00EE4370" w:rsidRPr="004A0F72" w:rsidRDefault="00EE4370" w:rsidP="00AA7D8C">
      <w:pPr>
        <w:tabs>
          <w:tab w:val="left" w:pos="1298"/>
        </w:tabs>
        <w:spacing w:after="0" w:line="240" w:lineRule="auto"/>
        <w:ind w:firstLine="1298"/>
        <w:jc w:val="both"/>
        <w:rPr>
          <w:rFonts w:ascii="Times New Roman" w:hAnsi="Times New Roman"/>
          <w:sz w:val="24"/>
          <w:szCs w:val="24"/>
        </w:rPr>
      </w:pPr>
    </w:p>
    <w:p w14:paraId="41C16438" w14:textId="77777777" w:rsidR="00EE4370" w:rsidRPr="004A0F72" w:rsidRDefault="00EE4370" w:rsidP="00AA7D8C">
      <w:pPr>
        <w:tabs>
          <w:tab w:val="left" w:pos="1298"/>
        </w:tabs>
        <w:spacing w:after="0" w:line="240" w:lineRule="auto"/>
        <w:ind w:firstLine="1298"/>
        <w:jc w:val="both"/>
        <w:rPr>
          <w:rFonts w:ascii="Times New Roman" w:hAnsi="Times New Roman"/>
          <w:sz w:val="24"/>
          <w:szCs w:val="24"/>
        </w:rPr>
      </w:pPr>
    </w:p>
    <w:sectPr w:rsidR="00EE4370" w:rsidRPr="004A0F72" w:rsidSect="00AA7D8C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2664B" w14:textId="77777777" w:rsidR="00567BCD" w:rsidRDefault="00567BCD" w:rsidP="00AA20B1">
      <w:pPr>
        <w:spacing w:after="0" w:line="240" w:lineRule="auto"/>
      </w:pPr>
      <w:r>
        <w:separator/>
      </w:r>
    </w:p>
  </w:endnote>
  <w:endnote w:type="continuationSeparator" w:id="0">
    <w:p w14:paraId="0F02CCDB" w14:textId="77777777" w:rsidR="00567BCD" w:rsidRDefault="00567BCD" w:rsidP="00AA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66627" w14:textId="77777777" w:rsidR="00567BCD" w:rsidRDefault="00567BCD" w:rsidP="00AA20B1">
      <w:pPr>
        <w:spacing w:after="0" w:line="240" w:lineRule="auto"/>
      </w:pPr>
      <w:r>
        <w:separator/>
      </w:r>
    </w:p>
  </w:footnote>
  <w:footnote w:type="continuationSeparator" w:id="0">
    <w:p w14:paraId="0C20CAA2" w14:textId="77777777" w:rsidR="00567BCD" w:rsidRDefault="00567BCD" w:rsidP="00AA2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56"/>
    <w:rsid w:val="00024090"/>
    <w:rsid w:val="00024573"/>
    <w:rsid w:val="0008350D"/>
    <w:rsid w:val="000A37D6"/>
    <w:rsid w:val="000D5F1B"/>
    <w:rsid w:val="000D6B64"/>
    <w:rsid w:val="000E3B58"/>
    <w:rsid w:val="000E5802"/>
    <w:rsid w:val="00113CCA"/>
    <w:rsid w:val="001230E8"/>
    <w:rsid w:val="00127FF3"/>
    <w:rsid w:val="001538C4"/>
    <w:rsid w:val="001A588D"/>
    <w:rsid w:val="001B3BE7"/>
    <w:rsid w:val="001F2DC6"/>
    <w:rsid w:val="002446C3"/>
    <w:rsid w:val="0025089B"/>
    <w:rsid w:val="00255587"/>
    <w:rsid w:val="0026683F"/>
    <w:rsid w:val="0032042E"/>
    <w:rsid w:val="00344B30"/>
    <w:rsid w:val="00352FED"/>
    <w:rsid w:val="003607C8"/>
    <w:rsid w:val="00373234"/>
    <w:rsid w:val="003809B2"/>
    <w:rsid w:val="003B362F"/>
    <w:rsid w:val="003D1AC3"/>
    <w:rsid w:val="003E4FEB"/>
    <w:rsid w:val="003E5E58"/>
    <w:rsid w:val="004016F9"/>
    <w:rsid w:val="00416CD8"/>
    <w:rsid w:val="00457E46"/>
    <w:rsid w:val="00460556"/>
    <w:rsid w:val="004666BD"/>
    <w:rsid w:val="00473CDA"/>
    <w:rsid w:val="00495B68"/>
    <w:rsid w:val="004A0F72"/>
    <w:rsid w:val="004E73BF"/>
    <w:rsid w:val="004F0B90"/>
    <w:rsid w:val="00506BE0"/>
    <w:rsid w:val="00534EEA"/>
    <w:rsid w:val="005435F9"/>
    <w:rsid w:val="00545A66"/>
    <w:rsid w:val="00564D8E"/>
    <w:rsid w:val="00567BCD"/>
    <w:rsid w:val="005A7FE2"/>
    <w:rsid w:val="005F2554"/>
    <w:rsid w:val="00615F55"/>
    <w:rsid w:val="00617687"/>
    <w:rsid w:val="00661B1E"/>
    <w:rsid w:val="0068440B"/>
    <w:rsid w:val="006957CF"/>
    <w:rsid w:val="00744BEF"/>
    <w:rsid w:val="00747B80"/>
    <w:rsid w:val="00777AEB"/>
    <w:rsid w:val="007A3B82"/>
    <w:rsid w:val="007B1B8E"/>
    <w:rsid w:val="007B3A5B"/>
    <w:rsid w:val="007F7E81"/>
    <w:rsid w:val="008B1F44"/>
    <w:rsid w:val="008E3203"/>
    <w:rsid w:val="009024FC"/>
    <w:rsid w:val="0090492B"/>
    <w:rsid w:val="0090541D"/>
    <w:rsid w:val="0091157F"/>
    <w:rsid w:val="00911CD8"/>
    <w:rsid w:val="0091301B"/>
    <w:rsid w:val="0092525B"/>
    <w:rsid w:val="009317C0"/>
    <w:rsid w:val="00965605"/>
    <w:rsid w:val="009E3A51"/>
    <w:rsid w:val="009E4758"/>
    <w:rsid w:val="009F040C"/>
    <w:rsid w:val="009F5636"/>
    <w:rsid w:val="009F6B77"/>
    <w:rsid w:val="00A051ED"/>
    <w:rsid w:val="00A11B90"/>
    <w:rsid w:val="00A8546C"/>
    <w:rsid w:val="00A932AD"/>
    <w:rsid w:val="00AA20B1"/>
    <w:rsid w:val="00AA7D8C"/>
    <w:rsid w:val="00AE0F05"/>
    <w:rsid w:val="00AF7F29"/>
    <w:rsid w:val="00B0070F"/>
    <w:rsid w:val="00B40AA8"/>
    <w:rsid w:val="00B57C01"/>
    <w:rsid w:val="00B66740"/>
    <w:rsid w:val="00B83E0D"/>
    <w:rsid w:val="00B86B4D"/>
    <w:rsid w:val="00BA6DB7"/>
    <w:rsid w:val="00BF04FC"/>
    <w:rsid w:val="00BF6BEA"/>
    <w:rsid w:val="00C012E5"/>
    <w:rsid w:val="00C50D2A"/>
    <w:rsid w:val="00C55A02"/>
    <w:rsid w:val="00CD1166"/>
    <w:rsid w:val="00CD3A99"/>
    <w:rsid w:val="00CD535E"/>
    <w:rsid w:val="00CD58D8"/>
    <w:rsid w:val="00CE22A0"/>
    <w:rsid w:val="00CE7D38"/>
    <w:rsid w:val="00D64960"/>
    <w:rsid w:val="00D906DC"/>
    <w:rsid w:val="00DB46EC"/>
    <w:rsid w:val="00DC0337"/>
    <w:rsid w:val="00E156D4"/>
    <w:rsid w:val="00E3222E"/>
    <w:rsid w:val="00E66E07"/>
    <w:rsid w:val="00E72599"/>
    <w:rsid w:val="00EC4530"/>
    <w:rsid w:val="00EE4370"/>
    <w:rsid w:val="00EF3D98"/>
    <w:rsid w:val="00F0143D"/>
    <w:rsid w:val="00F06D48"/>
    <w:rsid w:val="00F464FD"/>
    <w:rsid w:val="00F5618D"/>
    <w:rsid w:val="00F83309"/>
    <w:rsid w:val="00F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C363"/>
  <w15:docId w15:val="{C33E15EB-4D9D-4D51-818D-6E72883C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8B1F4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06DC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AA2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20B1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A2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20B1"/>
    <w:rPr>
      <w:sz w:val="22"/>
      <w:szCs w:val="22"/>
      <w:lang w:eastAsia="en-US"/>
    </w:rPr>
  </w:style>
  <w:style w:type="character" w:styleId="Grietas">
    <w:name w:val="Strong"/>
    <w:basedOn w:val="Numatytasispastraiposriftas"/>
    <w:uiPriority w:val="22"/>
    <w:qFormat/>
    <w:rsid w:val="00EE4370"/>
    <w:rPr>
      <w:b/>
      <w:bCs/>
    </w:rPr>
  </w:style>
  <w:style w:type="character" w:styleId="Emfaz">
    <w:name w:val="Emphasis"/>
    <w:basedOn w:val="Numatytasispastraiposriftas"/>
    <w:uiPriority w:val="20"/>
    <w:qFormat/>
    <w:rsid w:val="00EE4370"/>
    <w:rPr>
      <w:i/>
      <w:iCs/>
    </w:rPr>
  </w:style>
  <w:style w:type="paragraph" w:styleId="prastasiniatinklio">
    <w:name w:val="Normal (Web)"/>
    <w:basedOn w:val="prastasis"/>
    <w:uiPriority w:val="99"/>
    <w:unhideWhenUsed/>
    <w:rsid w:val="00EE4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1538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4E73B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E73B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E73B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E73B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E73B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db863e61f55f4c75ae35edabaf8abaee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3CB0-4C00-49C6-9135-B933E6B3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db863e61f55f4c75ae35edabaf8abaee</Template>
  <TotalTime>1</TotalTime>
  <Pages>3</Pages>
  <Words>3764</Words>
  <Characters>2146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ALYTAUS MIESTO SAVIVALDYBĖS TARYBOS 2017-03-30 SPRENDIMO NR. T-199 „DĖL MOKESČIO UŽ TEIKIAMĄ NEFORMALŲJĮ ŠVIETIMĄ ALYTAUS MIESTO SAVIVALDYBĖS LOPŠELIUOSE-DARŽELIUOSE IR MOKYKLOSE-DARŽELIUOSE TAISYKLIŲ TVIRTINIMO“ PAKEITIMO</vt:lpstr>
    </vt:vector>
  </TitlesOfParts>
  <Manager>2018-04-25</Manager>
  <Company>Hewlett-Packard Company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ALYTAUS MIESTO SAVIVALDYBĖS TARYBOS 2017-03-30 SPRENDIMO NR. T-199 „DĖL MOKESČIO UŽ TEIKIAMĄ NEFORMALŲJĮ ŠVIETIMĄ ALYTAUS MIESTO SAVIVALDYBĖS LOPŠELIUOSE-DARŽELIUOSE IR MOKYKLOSE-DARŽELIUOSE TAISYKLIŲ TVIRTINIMO“ PAKEITIMO</dc:title>
  <dc:subject>T-138</dc:subject>
  <dc:creator>ALYTAUS MIESTO SAVIVALDYBĖS TARYBA</dc:creator>
  <cp:lastModifiedBy>„Windows“ vartotojas</cp:lastModifiedBy>
  <cp:revision>2</cp:revision>
  <cp:lastPrinted>2018-04-26T06:59:00Z</cp:lastPrinted>
  <dcterms:created xsi:type="dcterms:W3CDTF">2018-06-18T13:02:00Z</dcterms:created>
  <dcterms:modified xsi:type="dcterms:W3CDTF">2018-06-18T13:02:00Z</dcterms:modified>
  <cp:category>Sprendimas</cp:category>
</cp:coreProperties>
</file>